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74" w:rsidRPr="00F24028" w:rsidRDefault="00F07E15">
      <w:pPr>
        <w:rPr>
          <w:sz w:val="36"/>
          <w:szCs w:val="36"/>
          <w:u w:val="single"/>
        </w:rPr>
      </w:pPr>
      <w:r w:rsidRPr="00F24028">
        <w:rPr>
          <w:sz w:val="36"/>
          <w:szCs w:val="36"/>
          <w:u w:val="single"/>
        </w:rPr>
        <w:t>WMATA Compact – Virginia modifications not adopted by MD, DC, Congress</w:t>
      </w:r>
    </w:p>
    <w:p w:rsidR="00F24028" w:rsidRDefault="00F07E15" w:rsidP="00F24028">
      <w:r w:rsidRPr="00F24028">
        <w:t xml:space="preserve">Labor – </w:t>
      </w:r>
      <w:r w:rsidR="00F24028">
        <w:t>Section 66 amended as shown by National Capital Transportation Act of 1972, Pub. L. No. 92-349, 86 Stat. 464 (1972); Maryland House Bill No. 265, Ch. 776, Sec. 317-66e (1971); 1972 Virginia Acts of Assembly, Ch. 571.</w:t>
      </w:r>
    </w:p>
    <w:p w:rsidR="00F07E15" w:rsidRPr="00F24028" w:rsidRDefault="00F24028">
      <w:r>
        <w:t xml:space="preserve">A different version of Section 66 (different as to subsections (a)-(c) and inserting an additional subsection (f)) appears in the Virginia legislation, but the Virginia version is not effective because it was not adopted by all three Signatories or consented to by Congress. The different and ineffective version of subsections (a)-(c) and additional subsection (f), </w:t>
      </w:r>
      <w:r>
        <w:t>are below</w:t>
      </w:r>
      <w:r>
        <w:t>:</w:t>
      </w:r>
    </w:p>
    <w:tbl>
      <w:tblPr>
        <w:tblStyle w:val="TableGrid"/>
        <w:tblW w:w="0" w:type="auto"/>
        <w:tblLook w:val="04A0" w:firstRow="1" w:lastRow="0" w:firstColumn="1" w:lastColumn="0" w:noHBand="0" w:noVBand="1"/>
      </w:tblPr>
      <w:tblGrid>
        <w:gridCol w:w="5755"/>
        <w:gridCol w:w="5755"/>
      </w:tblGrid>
      <w:tr w:rsidR="00F07E15" w:rsidRPr="00F24028" w:rsidTr="00777472">
        <w:tc>
          <w:tcPr>
            <w:tcW w:w="5755" w:type="dxa"/>
            <w:shd w:val="clear" w:color="auto" w:fill="D9D9D9" w:themeFill="background1" w:themeFillShade="D9"/>
          </w:tcPr>
          <w:p w:rsidR="00F07E15" w:rsidRPr="00D92BB5" w:rsidRDefault="00F07E15">
            <w:pPr>
              <w:rPr>
                <w:b/>
              </w:rPr>
            </w:pPr>
            <w:r w:rsidRPr="00D92BB5">
              <w:rPr>
                <w:b/>
              </w:rPr>
              <w:t xml:space="preserve">Virginia Code </w:t>
            </w:r>
          </w:p>
        </w:tc>
        <w:tc>
          <w:tcPr>
            <w:tcW w:w="5755" w:type="dxa"/>
            <w:shd w:val="clear" w:color="auto" w:fill="D9D9D9" w:themeFill="background1" w:themeFillShade="D9"/>
          </w:tcPr>
          <w:p w:rsidR="00F07E15" w:rsidRPr="00D92BB5" w:rsidRDefault="00F07E15">
            <w:pPr>
              <w:rPr>
                <w:b/>
              </w:rPr>
            </w:pPr>
            <w:r w:rsidRPr="00D92BB5">
              <w:rPr>
                <w:b/>
              </w:rPr>
              <w:t>WMATA Compact</w:t>
            </w:r>
          </w:p>
        </w:tc>
      </w:tr>
      <w:tr w:rsidR="00F07E15" w:rsidRPr="00F24028" w:rsidTr="00F07E15">
        <w:tc>
          <w:tcPr>
            <w:tcW w:w="5755" w:type="dxa"/>
          </w:tcPr>
          <w:p w:rsidR="00F07E15" w:rsidRPr="00F24028" w:rsidRDefault="00F07E15">
            <w:pPr>
              <w:rPr>
                <w:rFonts w:cs="Times"/>
                <w:b/>
                <w:color w:val="444444"/>
              </w:rPr>
            </w:pPr>
            <w:r w:rsidRPr="00F24028">
              <w:rPr>
                <w:rFonts w:cs="Times"/>
                <w:b/>
                <w:color w:val="444444"/>
              </w:rPr>
              <w:t>Amended</w:t>
            </w:r>
            <w:r w:rsidR="00F24028">
              <w:rPr>
                <w:rFonts w:cs="Times"/>
                <w:b/>
                <w:color w:val="444444"/>
              </w:rPr>
              <w:t xml:space="preserve"> by</w:t>
            </w:r>
            <w:r w:rsidRPr="00F24028">
              <w:rPr>
                <w:rFonts w:cs="Times"/>
                <w:b/>
                <w:color w:val="444444"/>
              </w:rPr>
              <w:t xml:space="preserve"> Ch. 150 of 1995 Acts of Assembly HB2265 </w:t>
            </w:r>
          </w:p>
          <w:p w:rsidR="00F07E15" w:rsidRPr="00F24028" w:rsidRDefault="00F07E15">
            <w:pPr>
              <w:rPr>
                <w:rFonts w:cs="Times"/>
                <w:color w:val="444444"/>
              </w:rPr>
            </w:pPr>
            <w:r w:rsidRPr="00F24028">
              <w:rPr>
                <w:rFonts w:cs="Times"/>
                <w:color w:val="444444"/>
              </w:rPr>
              <w:t>(a) The rights, benefits, and other employee protective conditions and remedies of § 13 (c) of the Federal Transit Act, as amended (49 U.S.C. Section 5333 (b)), as determined by the Secretary of Labor, shall apply to Washington Metropolitan Area Transit Authority employees otherwise covered by the Act. The Authority shall extend to employees whose positions are adversely affected by the expenditure of federal funds obtained by WMATA pursuant to congressional appropriations, the rights, benefits, and other employee protective conditions and remedies of section 13 (c) of the Federal Transit Act, as amended (49 U.S.C. § 5333(b))</w:t>
            </w:r>
          </w:p>
          <w:p w:rsidR="00F07E15" w:rsidRPr="00F24028" w:rsidRDefault="00F07E15"/>
        </w:tc>
        <w:tc>
          <w:tcPr>
            <w:tcW w:w="5755" w:type="dxa"/>
          </w:tcPr>
          <w:p w:rsidR="00F07E15" w:rsidRPr="00F24028" w:rsidRDefault="00F07E15">
            <w:r w:rsidRPr="00F24028">
              <w:t>(a) The rights, benefits and other employee protective conditions and remedies of section 13(c) of the Urban Mass Transportation Act of 1964, as amended (49 U.S.C. 1609(c)), as determined by the Secretary of Labor, shall apply to the operation by the Washington Metropolitan Area Transit Authority of any mass transit facilities owned or controlled by it and to any contract or other arrangement for the operation of transit facilities. Whenever the Authority shall operate any transit facility or enter into any contractual or other arrangements for the operation of such transit facility the Authority shall extend to employees of affected mass transportation systems first opportunity for transfer and appointment as employees of the Authority in accordance with seniority, in any nonsupervisory job in respect to such operations for which they can qualify after a reasonable training period. Such employment shall not result in any worsening of the employee’s position in his former employment nor any loss of wages, hours, working conditions, seniority, fringe benefits and rights and privileges pertaining thereto.</w:t>
            </w:r>
          </w:p>
        </w:tc>
      </w:tr>
      <w:tr w:rsidR="00F07E15" w:rsidRPr="00F24028" w:rsidTr="00F07E15">
        <w:tc>
          <w:tcPr>
            <w:tcW w:w="5755" w:type="dxa"/>
          </w:tcPr>
          <w:p w:rsidR="00303093" w:rsidRPr="00F24028" w:rsidRDefault="00303093" w:rsidP="00303093">
            <w:pPr>
              <w:rPr>
                <w:rFonts w:cs="Times"/>
                <w:b/>
                <w:color w:val="444444"/>
              </w:rPr>
            </w:pPr>
            <w:r w:rsidRPr="00F24028">
              <w:rPr>
                <w:rFonts w:cs="Times"/>
                <w:b/>
                <w:color w:val="444444"/>
              </w:rPr>
              <w:t xml:space="preserve">Amended </w:t>
            </w:r>
            <w:r w:rsidR="00F24028">
              <w:rPr>
                <w:rFonts w:cs="Times"/>
                <w:b/>
                <w:color w:val="444444"/>
              </w:rPr>
              <w:t xml:space="preserve">by </w:t>
            </w:r>
            <w:r w:rsidRPr="00F24028">
              <w:rPr>
                <w:rFonts w:cs="Times"/>
                <w:b/>
                <w:color w:val="444444"/>
              </w:rPr>
              <w:t xml:space="preserve">Ch. </w:t>
            </w:r>
            <w:r w:rsidRPr="00F24028">
              <w:rPr>
                <w:rFonts w:cs="Times"/>
                <w:b/>
                <w:color w:val="444444"/>
              </w:rPr>
              <w:t>378</w:t>
            </w:r>
            <w:r w:rsidRPr="00F24028">
              <w:rPr>
                <w:rFonts w:cs="Times"/>
                <w:b/>
                <w:color w:val="444444"/>
              </w:rPr>
              <w:t xml:space="preserve"> of 19</w:t>
            </w:r>
            <w:r w:rsidRPr="00F24028">
              <w:rPr>
                <w:rFonts w:cs="Times"/>
                <w:b/>
                <w:color w:val="444444"/>
              </w:rPr>
              <w:t>81</w:t>
            </w:r>
            <w:r w:rsidRPr="00F24028">
              <w:rPr>
                <w:rFonts w:cs="Times"/>
                <w:b/>
                <w:color w:val="444444"/>
              </w:rPr>
              <w:t xml:space="preserve"> Acts of Assembly </w:t>
            </w:r>
            <w:r w:rsidRPr="00F24028">
              <w:rPr>
                <w:rFonts w:cs="Times"/>
                <w:b/>
                <w:color w:val="444444"/>
              </w:rPr>
              <w:t>SB749</w:t>
            </w:r>
            <w:r w:rsidRPr="00F24028">
              <w:rPr>
                <w:rFonts w:cs="Times"/>
                <w:b/>
                <w:color w:val="444444"/>
              </w:rPr>
              <w:t xml:space="preserve"> </w:t>
            </w:r>
          </w:p>
          <w:p w:rsidR="00F07E15" w:rsidRPr="00F24028" w:rsidRDefault="00303093" w:rsidP="00303093">
            <w:r w:rsidRPr="00F24028">
              <w:rPr>
                <w:rFonts w:cs="Times"/>
                <w:color w:val="444444"/>
              </w:rPr>
              <w:t xml:space="preserve"> </w:t>
            </w:r>
            <w:r w:rsidRPr="00F24028">
              <w:rPr>
                <w:rFonts w:cs="Times"/>
                <w:color w:val="444444"/>
              </w:rPr>
              <w:t xml:space="preserve">(b) The Authority shall deal with and enter into written contracts with employees as defined in § 152 of Title 29, United States Code, through accredited representatives of such employees or representatives of any labor organization authorized to act for such employees concerning wages, salaries, hours, working conditions, and pension or retirement provisions. Each such contract </w:t>
            </w:r>
            <w:proofErr w:type="gramStart"/>
            <w:r w:rsidRPr="00F24028">
              <w:rPr>
                <w:rFonts w:cs="Times"/>
                <w:color w:val="444444"/>
              </w:rPr>
              <w:t>entered into</w:t>
            </w:r>
            <w:proofErr w:type="gramEnd"/>
            <w:r w:rsidRPr="00F24028">
              <w:rPr>
                <w:rFonts w:cs="Times"/>
                <w:color w:val="444444"/>
              </w:rPr>
              <w:t xml:space="preserve"> after the effective date of this act shall prohibit the contracting employees from engaging in any strike or an employer from engaging in any lockout.</w:t>
            </w:r>
            <w:r w:rsidRPr="00F24028">
              <w:t xml:space="preserve"> </w:t>
            </w:r>
          </w:p>
        </w:tc>
        <w:tc>
          <w:tcPr>
            <w:tcW w:w="5755" w:type="dxa"/>
          </w:tcPr>
          <w:p w:rsidR="00F07E15" w:rsidRPr="00F24028" w:rsidRDefault="00303093">
            <w:r w:rsidRPr="00F24028">
              <w:t>(b) The Authority shall deal with and enter into written contracts with employees as defined in section 152 of Title 29, United States Code, through accredited representatives of such employees or representatives of any labor organization authorized to act for such employees concerning wages, salaries, hours, working conditions and pension or retirement provisions.</w:t>
            </w:r>
          </w:p>
        </w:tc>
      </w:tr>
      <w:tr w:rsidR="00303093" w:rsidRPr="00F24028" w:rsidTr="00F07E15">
        <w:tc>
          <w:tcPr>
            <w:tcW w:w="5755" w:type="dxa"/>
          </w:tcPr>
          <w:p w:rsidR="00303093" w:rsidRPr="0054500C" w:rsidRDefault="00303093" w:rsidP="00303093">
            <w:pPr>
              <w:rPr>
                <w:rFonts w:cs="Times"/>
                <w:b/>
                <w:color w:val="444444"/>
              </w:rPr>
            </w:pPr>
            <w:r w:rsidRPr="0054500C">
              <w:rPr>
                <w:rFonts w:cs="Times"/>
                <w:b/>
                <w:color w:val="444444"/>
              </w:rPr>
              <w:t xml:space="preserve">Amended </w:t>
            </w:r>
            <w:r w:rsidR="00F24028" w:rsidRPr="0054500C">
              <w:rPr>
                <w:rFonts w:cs="Times"/>
                <w:b/>
                <w:color w:val="444444"/>
              </w:rPr>
              <w:t xml:space="preserve">by </w:t>
            </w:r>
            <w:r w:rsidRPr="0054500C">
              <w:rPr>
                <w:rFonts w:cs="Times"/>
                <w:b/>
                <w:color w:val="444444"/>
              </w:rPr>
              <w:t xml:space="preserve">Ch. 378 of 1981 Acts of Assembly SB749 </w:t>
            </w:r>
          </w:p>
          <w:p w:rsidR="00303093" w:rsidRPr="0054500C" w:rsidRDefault="00303093" w:rsidP="00303093">
            <w:r w:rsidRPr="0054500C">
              <w:rPr>
                <w:rFonts w:cs="Times"/>
                <w:color w:val="444444"/>
              </w:rPr>
              <w:t xml:space="preserve"> </w:t>
            </w:r>
            <w:r w:rsidRPr="0054500C">
              <w:rPr>
                <w:rFonts w:cs="Times"/>
                <w:color w:val="444444"/>
              </w:rPr>
              <w:t xml:space="preserve">(c) In case of any labor dispute involving the Authority and such employees where collective bargaining does not result in agreement, either party may declare that an impasse has been reached between the parties and may, by written notification to the other party and to the Federal Mediation and Conciliation Service, request the Service to appoint a mediator for the purpose of assisting them in reconciling their differences and resolving the controversy on terms which are mutually acceptable. Within five days of the receipt of the request the Federal Mediation and Conciliation Service shall appoint a mediator in accordance with its rules and procedures for such appointment. The mediator shall meet with the parties forthwith, either jointly or separately, and shall take such steps as he or she deems appropriate to </w:t>
            </w:r>
            <w:r w:rsidRPr="0054500C">
              <w:rPr>
                <w:rFonts w:cs="Times"/>
                <w:color w:val="444444"/>
              </w:rPr>
              <w:lastRenderedPageBreak/>
              <w:t xml:space="preserve">persuade the parties to resolve their differences and effect a mutually acceptable agreement. The mediator shall not, however, make findings of fact or recommend terms of settlement. Each party shall pay one-half of the expenses of such mediator. If the mediator is unable to effect settlement of the controversy within fifteen days after his or her appointment, the Authority shall submit such dispute to fact finding by a board composed of three persons, one appointed by the Authority, one appointed by the labor organization representing the employees, and a third member to be agreed upon by the labor organization and the Authority. The member agreed upon by the labor organization and the Authority shall act as chairman of the board. The determination of the majority of the </w:t>
            </w:r>
            <w:proofErr w:type="gramStart"/>
            <w:r w:rsidRPr="0054500C">
              <w:rPr>
                <w:rFonts w:cs="Times"/>
                <w:color w:val="444444"/>
              </w:rPr>
              <w:t>fact finding</w:t>
            </w:r>
            <w:proofErr w:type="gramEnd"/>
            <w:r w:rsidRPr="0054500C">
              <w:rPr>
                <w:rFonts w:cs="Times"/>
                <w:color w:val="444444"/>
              </w:rPr>
              <w:t xml:space="preserve"> board thus established shall be advisory as to all matters in dispute. If after a period of ten days from the date of the appointment of the two persons representing the Authority and the labor organization, the third person has not been selected, then either of the two persons may request the Federal Mediation and Conciliation Service to furnish a list of five persons from which the third person shall be selected; provided, however, that the list shall not include the name of the person who served as mediator unless inclusion of his or her name is mutually agreed to by both parties. The persons appointed by the Authority and the labor organization, promptly after the receipt of such list shall determine by lot the order of elimination, and thereafter each shall in that order alternately eliminate one name until only one name remains. The remaining person on the list shall be the third member of the </w:t>
            </w:r>
            <w:proofErr w:type="gramStart"/>
            <w:r w:rsidRPr="0054500C">
              <w:rPr>
                <w:rFonts w:cs="Times"/>
                <w:color w:val="444444"/>
              </w:rPr>
              <w:t>fact finding</w:t>
            </w:r>
            <w:proofErr w:type="gramEnd"/>
            <w:r w:rsidRPr="0054500C">
              <w:rPr>
                <w:rFonts w:cs="Times"/>
                <w:color w:val="444444"/>
              </w:rPr>
              <w:t xml:space="preserve"> board. The term "labor dispute" shall be broadly construed and shall include any controversy concerning wages, salaries, hours, working conditions, or benefits including health and welfare, sick leave, insurance or pension or retirement provisions but not limited thereto, and including any controversy concerning any differences or questions that may arise between the parties including but not limited to the making or maintaining of collective bargaining agreements, the terms to be included in such agreements, and the interpretation or application of such collective bargaining agreements. Each party shall pay one-half of the expenses of such fact finding. Under no circumstances may the parties resort to binding arbitration after the date of enactment of this act or the expiration date of any contract requiring binding arbitration, whichever is later. This prohibition against binding arbitration shall not be interpreted to preclude such arbitration of individual employee grievances.</w:t>
            </w:r>
          </w:p>
        </w:tc>
        <w:tc>
          <w:tcPr>
            <w:tcW w:w="5755" w:type="dxa"/>
          </w:tcPr>
          <w:p w:rsidR="00303093" w:rsidRPr="00F24028" w:rsidRDefault="00303093" w:rsidP="00303093">
            <w:r w:rsidRPr="00F24028">
              <w:lastRenderedPageBreak/>
              <w:t xml:space="preserve">(c) In case of any labor dispute involving the Authority and such employees where collective bargaining does not result in agreement, the Authority shall submit such dispute to arbitration by a board composed of three persons, one appointed by the Authority, one appointed by the labor organization representing the employees, and a third member to be agreed upon by the labor organization and the Authority. The member agreed upon by the labor organization and the Authority shall act as chairman of the board. The determination of </w:t>
            </w:r>
            <w:proofErr w:type="gramStart"/>
            <w:r w:rsidRPr="00F24028">
              <w:t>the majority of</w:t>
            </w:r>
            <w:proofErr w:type="gramEnd"/>
            <w:r w:rsidRPr="00F24028">
              <w:t xml:space="preserve"> the board of arbitration, thus established shall be final and binding on all matters in dispute. If after a period of ten days from the date of the appointment of the two arbitrators representing the Authority and the labor organization, the third arbitrator has not been selected, then either arbitrator may request the </w:t>
            </w:r>
            <w:r w:rsidRPr="00F24028">
              <w:lastRenderedPageBreak/>
              <w:t>Federal Mediation and Conciliation Service to furnish a list of five persons from which the third arbitrator shall be selected. The arbitrators appointed by the Authority and the labor organization, promptly after the receipt of such list shall determine by lot the order of elimination, and thereafter each shall in that order alternatively eliminate one name until only one name remains. The remaining person on the list shall be the third arbitrator. The term “labor dispute” shall be broadly construed and shall include any controversy concerning wages, salaries, hours, working conditions, or benefits including health and welfare, sick leave, insurance or pension or retirement provisions but not limited thereto, and including any controversy concerning any differences or questions that may arise between the parties including but not limited to the making or maintaining of collective bargaining agreements, the terms to be included in such agreements, and the interpretation or application of such collective bargaining agreements and any grievance that may arise and questions concerning representation. Each party shall pay one-half of the expenses of such arbitration.</w:t>
            </w:r>
          </w:p>
        </w:tc>
      </w:tr>
      <w:tr w:rsidR="00303093" w:rsidRPr="00F24028" w:rsidTr="00F07E15">
        <w:tc>
          <w:tcPr>
            <w:tcW w:w="5755" w:type="dxa"/>
          </w:tcPr>
          <w:p w:rsidR="00F24028" w:rsidRPr="0054500C" w:rsidRDefault="00F24028" w:rsidP="00F24028">
            <w:pPr>
              <w:rPr>
                <w:rFonts w:cs="Times"/>
                <w:b/>
                <w:color w:val="444444"/>
              </w:rPr>
            </w:pPr>
            <w:r w:rsidRPr="0054500C">
              <w:rPr>
                <w:rFonts w:cs="Times"/>
                <w:b/>
                <w:color w:val="444444"/>
              </w:rPr>
              <w:t xml:space="preserve">Amended </w:t>
            </w:r>
            <w:r w:rsidRPr="0054500C">
              <w:rPr>
                <w:rFonts w:cs="Times"/>
                <w:b/>
                <w:color w:val="444444"/>
              </w:rPr>
              <w:t xml:space="preserve">by </w:t>
            </w:r>
            <w:r w:rsidRPr="0054500C">
              <w:rPr>
                <w:rFonts w:cs="Times"/>
                <w:b/>
                <w:color w:val="444444"/>
              </w:rPr>
              <w:t xml:space="preserve">Ch. </w:t>
            </w:r>
            <w:r w:rsidRPr="0054500C">
              <w:rPr>
                <w:rFonts w:cs="Times"/>
                <w:b/>
                <w:color w:val="444444"/>
              </w:rPr>
              <w:t>610</w:t>
            </w:r>
            <w:r w:rsidRPr="0054500C">
              <w:rPr>
                <w:rFonts w:cs="Times"/>
                <w:b/>
                <w:color w:val="444444"/>
              </w:rPr>
              <w:t xml:space="preserve"> of 198</w:t>
            </w:r>
            <w:r w:rsidRPr="0054500C">
              <w:rPr>
                <w:rFonts w:cs="Times"/>
                <w:b/>
                <w:color w:val="444444"/>
              </w:rPr>
              <w:t>4</w:t>
            </w:r>
            <w:r w:rsidRPr="0054500C">
              <w:rPr>
                <w:rFonts w:cs="Times"/>
                <w:b/>
                <w:color w:val="444444"/>
              </w:rPr>
              <w:t xml:space="preserve"> Acts of Assembly SB</w:t>
            </w:r>
            <w:r w:rsidRPr="0054500C">
              <w:rPr>
                <w:rFonts w:cs="Times"/>
                <w:b/>
                <w:color w:val="444444"/>
              </w:rPr>
              <w:t>414</w:t>
            </w:r>
            <w:r w:rsidRPr="0054500C">
              <w:rPr>
                <w:rFonts w:cs="Times"/>
                <w:b/>
                <w:color w:val="444444"/>
              </w:rPr>
              <w:t xml:space="preserve"> </w:t>
            </w:r>
          </w:p>
          <w:p w:rsidR="00303093" w:rsidRPr="0054500C" w:rsidRDefault="00F24028" w:rsidP="00F24028">
            <w:r w:rsidRPr="0054500C">
              <w:rPr>
                <w:rFonts w:cs="Times"/>
                <w:color w:val="444444"/>
              </w:rPr>
              <w:t xml:space="preserve"> </w:t>
            </w:r>
            <w:r w:rsidRPr="0054500C">
              <w:rPr>
                <w:rFonts w:cs="Times"/>
                <w:color w:val="444444"/>
              </w:rPr>
              <w:t>(f) The Authority shall not require any person, as a condition of employment or continuation of employment, to join any labor union or labor organization. The Authority shall not require any person, as a condition of employment or continuation of employment, to pay any dues, fees, or other charges of any kind to any labor union or labor organization.</w:t>
            </w:r>
          </w:p>
        </w:tc>
        <w:tc>
          <w:tcPr>
            <w:tcW w:w="5755" w:type="dxa"/>
          </w:tcPr>
          <w:p w:rsidR="00303093" w:rsidRPr="00F24028" w:rsidRDefault="00F24028" w:rsidP="00303093">
            <w:r>
              <w:t>Does not exist in WMATA Compact</w:t>
            </w:r>
          </w:p>
        </w:tc>
      </w:tr>
    </w:tbl>
    <w:p w:rsidR="00F07E15" w:rsidRDefault="00F07E15">
      <w:bookmarkStart w:id="0" w:name="_GoBack"/>
      <w:bookmarkEnd w:id="0"/>
    </w:p>
    <w:sectPr w:rsidR="00F07E15" w:rsidSect="00F07E1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990"/>
    <w:multiLevelType w:val="hybridMultilevel"/>
    <w:tmpl w:val="87BC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7E635C"/>
    <w:multiLevelType w:val="hybridMultilevel"/>
    <w:tmpl w:val="A164F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5D6DBF"/>
    <w:multiLevelType w:val="hybridMultilevel"/>
    <w:tmpl w:val="2326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5"/>
    <w:rsid w:val="000E72B8"/>
    <w:rsid w:val="002D65AC"/>
    <w:rsid w:val="00303093"/>
    <w:rsid w:val="00355DF4"/>
    <w:rsid w:val="0054500C"/>
    <w:rsid w:val="007668BC"/>
    <w:rsid w:val="00777472"/>
    <w:rsid w:val="007C61D3"/>
    <w:rsid w:val="0088491E"/>
    <w:rsid w:val="00D92BB5"/>
    <w:rsid w:val="00F07E15"/>
    <w:rsid w:val="00F24028"/>
    <w:rsid w:val="00F8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F944"/>
  <w15:chartTrackingRefBased/>
  <w15:docId w15:val="{F02FF507-A118-473B-BA81-9B5AC29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E15"/>
    <w:pPr>
      <w:ind w:left="720"/>
      <w:contextualSpacing/>
    </w:pPr>
  </w:style>
  <w:style w:type="character" w:styleId="Hyperlink">
    <w:name w:val="Hyperlink"/>
    <w:basedOn w:val="DefaultParagraphFont"/>
    <w:uiPriority w:val="99"/>
    <w:semiHidden/>
    <w:unhideWhenUsed/>
    <w:rsid w:val="0054500C"/>
    <w:rPr>
      <w:color w:val="0000FF"/>
      <w:u w:val="single"/>
    </w:rPr>
  </w:style>
  <w:style w:type="paragraph" w:styleId="BalloonText">
    <w:name w:val="Balloon Text"/>
    <w:basedOn w:val="Normal"/>
    <w:link w:val="BalloonTextChar"/>
    <w:uiPriority w:val="99"/>
    <w:semiHidden/>
    <w:unhideWhenUsed/>
    <w:rsid w:val="00766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 LaRock</dc:creator>
  <cp:keywords/>
  <dc:description/>
  <cp:lastModifiedBy>Dave A LaRock</cp:lastModifiedBy>
  <cp:revision>3</cp:revision>
  <cp:lastPrinted>2018-02-05T23:48:00Z</cp:lastPrinted>
  <dcterms:created xsi:type="dcterms:W3CDTF">2018-02-05T22:34:00Z</dcterms:created>
  <dcterms:modified xsi:type="dcterms:W3CDTF">2018-02-06T00:21:00Z</dcterms:modified>
</cp:coreProperties>
</file>